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94" w:rsidRPr="00AF5394" w:rsidRDefault="00AF5394" w:rsidP="00AF5394">
      <w:pPr>
        <w:tabs>
          <w:tab w:val="left" w:pos="0"/>
        </w:tabs>
        <w:jc w:val="center"/>
        <w:rPr>
          <w:b/>
          <w:sz w:val="28"/>
        </w:rPr>
      </w:pPr>
      <w:r w:rsidRPr="00AF5394">
        <w:rPr>
          <w:b/>
          <w:sz w:val="28"/>
        </w:rPr>
        <w:t xml:space="preserve">Вопросы для подготовки к </w:t>
      </w:r>
      <w:r>
        <w:rPr>
          <w:b/>
          <w:sz w:val="28"/>
        </w:rPr>
        <w:t>э</w:t>
      </w:r>
      <w:r w:rsidRPr="00AF5394">
        <w:rPr>
          <w:b/>
          <w:sz w:val="28"/>
        </w:rPr>
        <w:t>кзамену по дисциплине «Основы радиотехники»</w:t>
      </w:r>
    </w:p>
    <w:p w:rsidR="00AF5394" w:rsidRDefault="00AF5394" w:rsidP="00AF5394">
      <w:pPr>
        <w:tabs>
          <w:tab w:val="left" w:pos="0"/>
        </w:tabs>
        <w:jc w:val="both"/>
        <w:rPr>
          <w:sz w:val="28"/>
        </w:rPr>
      </w:pPr>
    </w:p>
    <w:p w:rsidR="00AF5394" w:rsidRPr="00AF5394" w:rsidRDefault="00AF5394" w:rsidP="00AF5394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sz w:val="28"/>
        </w:rPr>
      </w:pPr>
      <w:r w:rsidRPr="00AF5394">
        <w:rPr>
          <w:sz w:val="28"/>
        </w:rPr>
        <w:t>Основная задача радиоте</w:t>
      </w:r>
      <w:r w:rsidRPr="00AF5394">
        <w:rPr>
          <w:sz w:val="28"/>
        </w:rPr>
        <w:t>х</w:t>
      </w:r>
      <w:r w:rsidRPr="00AF5394">
        <w:rPr>
          <w:sz w:val="28"/>
        </w:rPr>
        <w:t xml:space="preserve">ники - передача информации на расстояние. Структурная схема передачи информации.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sz w:val="28"/>
        </w:rPr>
      </w:pPr>
      <w:r w:rsidRPr="00AF5394">
        <w:rPr>
          <w:sz w:val="28"/>
        </w:rPr>
        <w:t>Информация, сообщение, сигнал, помеха.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color w:val="000000"/>
          <w:sz w:val="28"/>
          <w:szCs w:val="28"/>
        </w:rPr>
      </w:pPr>
      <w:r w:rsidRPr="00AF5394">
        <w:rPr>
          <w:color w:val="000000"/>
          <w:sz w:val="28"/>
          <w:szCs w:val="28"/>
        </w:rPr>
        <w:t>Ради</w:t>
      </w:r>
      <w:r w:rsidRPr="00AF5394">
        <w:rPr>
          <w:color w:val="000000"/>
          <w:sz w:val="28"/>
          <w:szCs w:val="28"/>
        </w:rPr>
        <w:t>о</w:t>
      </w:r>
      <w:r w:rsidRPr="00AF5394">
        <w:rPr>
          <w:color w:val="000000"/>
          <w:sz w:val="28"/>
          <w:szCs w:val="28"/>
        </w:rPr>
        <w:t>техника, её роль в развитии науки, техники и технологии, перспективы развития и пути совершенствов</w:t>
      </w:r>
      <w:r w:rsidRPr="00AF5394">
        <w:rPr>
          <w:color w:val="000000"/>
          <w:sz w:val="28"/>
          <w:szCs w:val="28"/>
        </w:rPr>
        <w:t>а</w:t>
      </w:r>
      <w:r w:rsidRPr="00AF5394">
        <w:rPr>
          <w:color w:val="000000"/>
          <w:sz w:val="28"/>
          <w:szCs w:val="28"/>
        </w:rPr>
        <w:t>ния.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 xml:space="preserve">Основные определения теории цепей.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 xml:space="preserve">Модели элементов.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>Топологическое оп</w:t>
      </w:r>
      <w:r w:rsidRPr="00AF5394">
        <w:rPr>
          <w:sz w:val="28"/>
          <w:szCs w:val="28"/>
        </w:rPr>
        <w:t>и</w:t>
      </w:r>
      <w:r w:rsidRPr="00AF5394">
        <w:rPr>
          <w:sz w:val="28"/>
          <w:szCs w:val="28"/>
        </w:rPr>
        <w:t xml:space="preserve">сание электрических схем.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 xml:space="preserve">Основные законы теории цепей.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>Режим гармонич</w:t>
      </w:r>
      <w:r w:rsidRPr="00AF5394">
        <w:rPr>
          <w:sz w:val="28"/>
          <w:szCs w:val="28"/>
        </w:rPr>
        <w:t>е</w:t>
      </w:r>
      <w:r w:rsidRPr="00AF5394">
        <w:rPr>
          <w:sz w:val="28"/>
          <w:szCs w:val="28"/>
        </w:rPr>
        <w:t>ских колебаний в линейных цепях.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 xml:space="preserve">Метод комплексных амплитуд.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rFonts w:cs="Arial"/>
          <w:sz w:val="28"/>
          <w:szCs w:val="28"/>
        </w:rPr>
      </w:pPr>
      <w:r w:rsidRPr="00AF5394">
        <w:rPr>
          <w:sz w:val="28"/>
          <w:szCs w:val="28"/>
        </w:rPr>
        <w:t>Идеализированные пасси</w:t>
      </w:r>
      <w:r w:rsidRPr="00AF5394">
        <w:rPr>
          <w:sz w:val="28"/>
          <w:szCs w:val="28"/>
        </w:rPr>
        <w:t>в</w:t>
      </w:r>
      <w:r w:rsidRPr="00AF5394">
        <w:rPr>
          <w:sz w:val="28"/>
          <w:szCs w:val="28"/>
        </w:rPr>
        <w:t>ные элементы при гармоническом воздействии.</w:t>
      </w:r>
      <w:r w:rsidRPr="00AF5394">
        <w:rPr>
          <w:rFonts w:cs="Arial"/>
          <w:sz w:val="28"/>
          <w:szCs w:val="28"/>
        </w:rPr>
        <w:t xml:space="preserve">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rFonts w:cs="Arial"/>
          <w:sz w:val="28"/>
          <w:szCs w:val="28"/>
        </w:rPr>
      </w:pPr>
      <w:r w:rsidRPr="00AF5394">
        <w:rPr>
          <w:rFonts w:cs="Arial"/>
          <w:sz w:val="28"/>
          <w:szCs w:val="28"/>
        </w:rPr>
        <w:t xml:space="preserve">Анализ простых цепей методом комплексных амплитуд.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rFonts w:cs="Arial"/>
          <w:sz w:val="28"/>
          <w:szCs w:val="28"/>
        </w:rPr>
      </w:pPr>
      <w:r w:rsidRPr="00AF5394">
        <w:rPr>
          <w:rFonts w:cs="Arial"/>
          <w:sz w:val="28"/>
          <w:szCs w:val="28"/>
        </w:rPr>
        <w:t>Энергетические пр</w:t>
      </w:r>
      <w:r w:rsidRPr="00AF5394">
        <w:rPr>
          <w:rFonts w:cs="Arial"/>
          <w:sz w:val="28"/>
          <w:szCs w:val="28"/>
        </w:rPr>
        <w:t>о</w:t>
      </w:r>
      <w:r w:rsidRPr="00AF5394">
        <w:rPr>
          <w:rFonts w:cs="Arial"/>
          <w:sz w:val="28"/>
          <w:szCs w:val="28"/>
        </w:rPr>
        <w:t>цессы в цепях при гармоническом воздействии.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 xml:space="preserve">Методы анализа линейных электрических цепей при гармоническом воздействии.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>Основные теоремы те</w:t>
      </w:r>
      <w:r w:rsidRPr="00AF5394">
        <w:rPr>
          <w:sz w:val="28"/>
          <w:szCs w:val="28"/>
        </w:rPr>
        <w:t>о</w:t>
      </w:r>
      <w:r w:rsidRPr="00AF5394">
        <w:rPr>
          <w:sz w:val="28"/>
          <w:szCs w:val="28"/>
        </w:rPr>
        <w:t xml:space="preserve">рии цепей.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5394">
        <w:rPr>
          <w:sz w:val="28"/>
          <w:szCs w:val="28"/>
        </w:rPr>
        <w:t>Методы анализа цепей, ориентированные на применение средств вычислительной техники.</w:t>
      </w:r>
    </w:p>
    <w:p w:rsidR="00AF5394" w:rsidRPr="00AF5394" w:rsidRDefault="00AF5394" w:rsidP="00AF5394">
      <w:pPr>
        <w:pStyle w:val="1"/>
        <w:numPr>
          <w:ilvl w:val="0"/>
          <w:numId w:val="2"/>
        </w:numPr>
        <w:jc w:val="both"/>
        <w:rPr>
          <w:rFonts w:cs="Arial"/>
          <w:szCs w:val="28"/>
        </w:rPr>
      </w:pPr>
      <w:r w:rsidRPr="00AF5394">
        <w:rPr>
          <w:szCs w:val="28"/>
        </w:rPr>
        <w:t>Цепи с индуктивной связью.</w:t>
      </w:r>
      <w:r w:rsidRPr="00AF5394">
        <w:rPr>
          <w:rFonts w:cs="Arial"/>
          <w:szCs w:val="28"/>
        </w:rPr>
        <w:t xml:space="preserve"> </w:t>
      </w:r>
    </w:p>
    <w:p w:rsidR="00AF5394" w:rsidRPr="00AF5394" w:rsidRDefault="00AF5394" w:rsidP="00AF5394">
      <w:pPr>
        <w:pStyle w:val="1"/>
        <w:numPr>
          <w:ilvl w:val="0"/>
          <w:numId w:val="2"/>
        </w:numPr>
        <w:jc w:val="both"/>
        <w:rPr>
          <w:szCs w:val="28"/>
        </w:rPr>
      </w:pPr>
      <w:r w:rsidRPr="00AF5394">
        <w:rPr>
          <w:rFonts w:cs="Arial"/>
          <w:szCs w:val="28"/>
        </w:rPr>
        <w:t>Цепи со связанными индуктивностями при гармоническом воздействии. Линейный трансформатор.</w:t>
      </w:r>
      <w:r w:rsidRPr="00AF5394">
        <w:rPr>
          <w:szCs w:val="28"/>
        </w:rPr>
        <w:t xml:space="preserve"> </w:t>
      </w:r>
    </w:p>
    <w:p w:rsidR="00AF5394" w:rsidRPr="00AF5394" w:rsidRDefault="00AF5394" w:rsidP="00AF5394">
      <w:pPr>
        <w:pStyle w:val="1"/>
        <w:numPr>
          <w:ilvl w:val="0"/>
          <w:numId w:val="2"/>
        </w:numPr>
        <w:jc w:val="both"/>
        <w:rPr>
          <w:szCs w:val="28"/>
        </w:rPr>
      </w:pPr>
      <w:r w:rsidRPr="00AF5394">
        <w:rPr>
          <w:szCs w:val="28"/>
        </w:rPr>
        <w:t>Анализ электр</w:t>
      </w:r>
      <w:r w:rsidRPr="00AF5394">
        <w:rPr>
          <w:szCs w:val="28"/>
        </w:rPr>
        <w:t>и</w:t>
      </w:r>
      <w:r w:rsidRPr="00AF5394">
        <w:rPr>
          <w:szCs w:val="28"/>
        </w:rPr>
        <w:t xml:space="preserve">ческих цепей в частотной области. </w:t>
      </w:r>
    </w:p>
    <w:p w:rsidR="00AF5394" w:rsidRPr="00AF5394" w:rsidRDefault="00AF5394" w:rsidP="00AF5394">
      <w:pPr>
        <w:pStyle w:val="1"/>
        <w:numPr>
          <w:ilvl w:val="0"/>
          <w:numId w:val="2"/>
        </w:numPr>
        <w:jc w:val="both"/>
        <w:rPr>
          <w:szCs w:val="28"/>
        </w:rPr>
      </w:pPr>
      <w:r w:rsidRPr="00AF5394">
        <w:rPr>
          <w:szCs w:val="28"/>
        </w:rPr>
        <w:t>Частотные характеристики последовательного колебательного контура. Параллельный колеб</w:t>
      </w:r>
      <w:r w:rsidRPr="00AF5394">
        <w:rPr>
          <w:szCs w:val="28"/>
        </w:rPr>
        <w:t>а</w:t>
      </w:r>
      <w:r w:rsidRPr="00AF5394">
        <w:rPr>
          <w:szCs w:val="28"/>
        </w:rPr>
        <w:t>тельный контур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F5394">
        <w:rPr>
          <w:sz w:val="28"/>
          <w:szCs w:val="28"/>
        </w:rPr>
        <w:t>Сигналы, как носители информации, их свойства, классификация и о</w:t>
      </w:r>
      <w:r w:rsidRPr="00AF5394">
        <w:rPr>
          <w:sz w:val="28"/>
          <w:szCs w:val="28"/>
        </w:rPr>
        <w:t>с</w:t>
      </w:r>
      <w:r w:rsidRPr="00AF5394">
        <w:rPr>
          <w:sz w:val="28"/>
          <w:szCs w:val="28"/>
        </w:rPr>
        <w:t>новные характеристики.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F5394">
        <w:rPr>
          <w:sz w:val="28"/>
          <w:szCs w:val="28"/>
        </w:rPr>
        <w:t xml:space="preserve">Гармонический анализ периодических сигналов.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F5394">
        <w:rPr>
          <w:sz w:val="28"/>
          <w:szCs w:val="28"/>
        </w:rPr>
        <w:t xml:space="preserve">Описание периодических сигналов с помощью рядов Фурье.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F5394">
        <w:rPr>
          <w:sz w:val="28"/>
          <w:szCs w:val="28"/>
        </w:rPr>
        <w:t>Гармонический анализ непериодических сигналов.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F5394">
        <w:rPr>
          <w:sz w:val="28"/>
          <w:szCs w:val="28"/>
        </w:rPr>
        <w:t>Модулированные сигн</w:t>
      </w:r>
      <w:r w:rsidRPr="00AF5394">
        <w:rPr>
          <w:sz w:val="28"/>
          <w:szCs w:val="28"/>
        </w:rPr>
        <w:t>а</w:t>
      </w:r>
      <w:r w:rsidRPr="00AF5394">
        <w:rPr>
          <w:sz w:val="28"/>
          <w:szCs w:val="28"/>
        </w:rPr>
        <w:t xml:space="preserve">лы.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F5394">
        <w:rPr>
          <w:sz w:val="28"/>
          <w:szCs w:val="28"/>
        </w:rPr>
        <w:t xml:space="preserve">Случайные сигналы.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</w:rPr>
      </w:pPr>
      <w:r w:rsidRPr="00AF5394">
        <w:rPr>
          <w:sz w:val="28"/>
        </w:rPr>
        <w:t xml:space="preserve">Радиопередающие устройства.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</w:rPr>
      </w:pPr>
      <w:r w:rsidRPr="00AF5394">
        <w:rPr>
          <w:sz w:val="28"/>
        </w:rPr>
        <w:t xml:space="preserve">Радиоприемные устройства.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</w:rPr>
      </w:pPr>
      <w:r w:rsidRPr="00AF5394">
        <w:rPr>
          <w:sz w:val="28"/>
        </w:rPr>
        <w:t>Стаб</w:t>
      </w:r>
      <w:r w:rsidRPr="00AF5394">
        <w:rPr>
          <w:sz w:val="28"/>
        </w:rPr>
        <w:t>и</w:t>
      </w:r>
      <w:r w:rsidRPr="00AF5394">
        <w:rPr>
          <w:sz w:val="28"/>
        </w:rPr>
        <w:t xml:space="preserve">лизация частоты.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</w:rPr>
      </w:pPr>
      <w:r w:rsidRPr="00AF5394">
        <w:rPr>
          <w:sz w:val="28"/>
        </w:rPr>
        <w:t xml:space="preserve">Измерительные устройства. </w:t>
      </w:r>
    </w:p>
    <w:p w:rsidR="00AF5394" w:rsidRPr="00AF5394" w:rsidRDefault="00AF5394" w:rsidP="00AF5394">
      <w:pPr>
        <w:pStyle w:val="a3"/>
        <w:numPr>
          <w:ilvl w:val="0"/>
          <w:numId w:val="2"/>
        </w:numPr>
        <w:jc w:val="both"/>
        <w:rPr>
          <w:sz w:val="28"/>
        </w:rPr>
      </w:pPr>
      <w:r w:rsidRPr="00AF5394">
        <w:rPr>
          <w:sz w:val="28"/>
        </w:rPr>
        <w:t>Основные направления развития ради</w:t>
      </w:r>
      <w:r w:rsidRPr="00AF5394">
        <w:rPr>
          <w:sz w:val="28"/>
        </w:rPr>
        <w:t>о</w:t>
      </w:r>
      <w:r w:rsidRPr="00AF5394">
        <w:rPr>
          <w:sz w:val="28"/>
        </w:rPr>
        <w:t xml:space="preserve">техники. </w:t>
      </w:r>
    </w:p>
    <w:p w:rsidR="00140DAF" w:rsidRPr="00AF5394" w:rsidRDefault="00140DAF"/>
    <w:sectPr w:rsidR="00140DAF" w:rsidRPr="00AF5394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A1FC7"/>
    <w:multiLevelType w:val="hybridMultilevel"/>
    <w:tmpl w:val="A3404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736D5"/>
    <w:multiLevelType w:val="hybridMultilevel"/>
    <w:tmpl w:val="88CC76A0"/>
    <w:lvl w:ilvl="0" w:tplc="9FBC6C5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F5394"/>
    <w:rsid w:val="00140DAF"/>
    <w:rsid w:val="00195FBD"/>
    <w:rsid w:val="002722C2"/>
    <w:rsid w:val="00757F03"/>
    <w:rsid w:val="00AF5394"/>
    <w:rsid w:val="00B5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539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5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F5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2013-12-13T11:31:00Z</dcterms:created>
  <dcterms:modified xsi:type="dcterms:W3CDTF">2013-12-13T11:34:00Z</dcterms:modified>
</cp:coreProperties>
</file>